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6E99" w:rsidR="5D9F5D7B" w:rsidP="36A0DF00" w:rsidRDefault="5743BAFC" w14:paraId="3CE94E09" w14:textId="7388342C" w14:noSpellErr="1">
      <w:pPr>
        <w:spacing w:line="360" w:lineRule="auto"/>
        <w:jc w:val="center"/>
        <w:rPr>
          <w:rFonts w:ascii="Arial" w:hAnsi="Arial" w:eastAsia="Arial" w:cs="Arial"/>
          <w:i w:val="1"/>
          <w:iCs w:val="1"/>
          <w:color w:val="auto"/>
          <w:lang w:val="en"/>
        </w:rPr>
      </w:pPr>
      <w:r w:rsidRPr="36A0DF00" w:rsidR="5743BAFC">
        <w:rPr>
          <w:rFonts w:ascii="Arial" w:hAnsi="Arial" w:eastAsia="Arial" w:cs="Arial"/>
          <w:b w:val="1"/>
          <w:bCs w:val="1"/>
          <w:color w:val="auto"/>
          <w:lang w:val="en"/>
        </w:rPr>
        <w:t>GUELPH ENGINEERING SOCIETY</w:t>
      </w:r>
      <w:r>
        <w:br/>
      </w:r>
      <w:r w:rsidRPr="36A0DF00" w:rsidR="5743BAFC">
        <w:rPr>
          <w:rFonts w:ascii="Arial" w:hAnsi="Arial" w:eastAsia="Arial" w:cs="Arial"/>
          <w:b w:val="1"/>
          <w:bCs w:val="1"/>
          <w:color w:val="auto"/>
          <w:lang w:val="en"/>
        </w:rPr>
        <w:t>POLICY MANUAL: CASH HANDLING PROCEDURES</w:t>
      </w:r>
      <w:r>
        <w:br/>
      </w:r>
      <w:r w:rsidRPr="36A0DF00" w:rsidR="5743BAFC">
        <w:rPr>
          <w:rFonts w:ascii="Arial" w:hAnsi="Arial" w:eastAsia="Arial" w:cs="Arial"/>
          <w:i w:val="1"/>
          <w:iCs w:val="1"/>
          <w:color w:val="auto"/>
          <w:lang w:val="en"/>
        </w:rPr>
        <w:t>Adopted 2017-11-15</w:t>
      </w:r>
      <w:r>
        <w:br/>
      </w:r>
      <w:r w:rsidRPr="36A0DF00" w:rsidR="5743BAFC">
        <w:rPr>
          <w:rFonts w:ascii="Arial" w:hAnsi="Arial" w:eastAsia="Arial" w:cs="Arial"/>
          <w:i w:val="1"/>
          <w:iCs w:val="1"/>
          <w:color w:val="auto"/>
          <w:lang w:val="en"/>
        </w:rPr>
        <w:t>Ratified by Council 2018-03-21</w:t>
      </w:r>
    </w:p>
    <w:p w:rsidRPr="00176E99" w:rsidR="3BEFF2F8" w:rsidP="36A0DF00" w:rsidRDefault="5743BAFC" w14:paraId="5060975E" w14:textId="2693C867" w14:noSpellErr="1">
      <w:pPr>
        <w:spacing w:line="360" w:lineRule="auto"/>
        <w:jc w:val="center"/>
        <w:rPr>
          <w:rFonts w:ascii="Arial" w:hAnsi="Arial" w:eastAsia="Arial" w:cs="Arial"/>
          <w:i w:val="1"/>
          <w:iCs w:val="1"/>
          <w:color w:val="auto"/>
          <w:lang w:val="en"/>
        </w:rPr>
      </w:pPr>
      <w:r w:rsidRPr="36A0DF00" w:rsidR="5743BAFC">
        <w:rPr>
          <w:rFonts w:ascii="Arial" w:hAnsi="Arial" w:eastAsia="Arial" w:cs="Arial"/>
          <w:i w:val="1"/>
          <w:iCs w:val="1"/>
          <w:color w:val="auto"/>
          <w:lang w:val="en"/>
        </w:rPr>
        <w:t>Updated 2019-11-07</w:t>
      </w:r>
    </w:p>
    <w:p w:rsidRPr="00176E99" w:rsidR="3BEFF2F8" w:rsidP="36A0DF00" w:rsidRDefault="3BEFF2F8" w14:paraId="5BDF89A0" w14:textId="13240F9E" w14:noSpellErr="1">
      <w:pPr>
        <w:pStyle w:val="ListParagraph"/>
        <w:numPr>
          <w:ilvl w:val="0"/>
          <w:numId w:val="1"/>
        </w:numPr>
        <w:spacing w:line="360" w:lineRule="auto"/>
        <w:rPr>
          <w:rFonts w:ascii="Arial" w:hAnsi="Arial" w:cs="Arial"/>
          <w:color w:val="000000" w:themeColor="text1" w:themeTint="FF" w:themeShade="FF"/>
        </w:rPr>
      </w:pPr>
      <w:r w:rsidRPr="36A0DF00" w:rsidR="3BEFF2F8">
        <w:rPr>
          <w:rFonts w:ascii="Arial" w:hAnsi="Arial" w:eastAsia="Arial" w:cs="Arial"/>
          <w:color w:val="auto"/>
          <w:u w:val="single"/>
        </w:rPr>
        <w:t>Policy Manual:</w:t>
      </w:r>
    </w:p>
    <w:p w:rsidRPr="00176E99" w:rsidR="3BEFF2F8" w:rsidP="36A0DF00" w:rsidRDefault="3BEFF2F8" w14:paraId="5E3FF60B" w14:textId="7E470138" w14:noSpellErr="1">
      <w:pPr>
        <w:pStyle w:val="ListParagraph"/>
        <w:numPr>
          <w:ilvl w:val="1"/>
          <w:numId w:val="1"/>
        </w:numPr>
        <w:spacing w:line="360" w:lineRule="auto"/>
        <w:rPr>
          <w:rFonts w:ascii="Arial" w:hAnsi="Arial" w:cs="Arial"/>
          <w:color w:val="000000" w:themeColor="text1" w:themeTint="FF" w:themeShade="FF"/>
        </w:rPr>
      </w:pPr>
      <w:r w:rsidRPr="36A0DF00" w:rsidR="3BEFF2F8">
        <w:rPr>
          <w:rFonts w:ascii="Arial" w:hAnsi="Arial" w:eastAsia="Arial" w:cs="Arial"/>
          <w:color w:val="auto"/>
        </w:rPr>
        <w:t>This Policy Manual shall contain policies regarding the handling of cash within the Society.</w:t>
      </w:r>
    </w:p>
    <w:p w:rsidRPr="00176E99" w:rsidR="00176E99" w:rsidP="36A0DF00" w:rsidRDefault="00176E99" w14:paraId="0506B93C" w14:textId="77777777" w14:noSpellErr="1">
      <w:pPr>
        <w:pStyle w:val="ListParagraph"/>
        <w:spacing w:line="360" w:lineRule="auto"/>
        <w:ind w:left="1440"/>
        <w:rPr>
          <w:rFonts w:ascii="Arial" w:hAnsi="Arial" w:cs="Arial"/>
          <w:color w:val="auto"/>
        </w:rPr>
      </w:pPr>
    </w:p>
    <w:p w:rsidRPr="00176E99" w:rsidR="3BEFF2F8" w:rsidP="36A0DF00" w:rsidRDefault="5743BAFC" w14:paraId="1F02F1F7" w14:textId="3322380F" w14:noSpellErr="1">
      <w:pPr>
        <w:pStyle w:val="ListParagraph"/>
        <w:numPr>
          <w:ilvl w:val="0"/>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u w:val="single"/>
        </w:rPr>
        <w:t>Event Ticket Sales:</w:t>
      </w:r>
    </w:p>
    <w:p w:rsidR="5743BAFC" w:rsidP="36A0DF00" w:rsidRDefault="5743BAFC" w14:paraId="044F3883" w14:textId="3911B7B9"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Each event will be added to Shopify on the Engineering Society iPad.</w:t>
      </w:r>
    </w:p>
    <w:p w:rsidR="5743BAFC" w:rsidP="36A0DF00" w:rsidRDefault="5743BAFC" w14:paraId="15C3D055" w14:textId="7E486A9F"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The Society members will sell tickets through Shopify as they would merchandise discussed below.</w:t>
      </w:r>
    </w:p>
    <w:p w:rsidRPr="00176E99" w:rsidR="3BEFF2F8" w:rsidP="36A0DF00" w:rsidRDefault="5743BAFC" w14:paraId="6759FC68" w14:textId="787DC584"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For each event, a ticket selling committee shall be selected from Council Members who are trained in cash handling procedures.</w:t>
      </w:r>
    </w:p>
    <w:p w:rsidRPr="00176E99" w:rsidR="3BEFF2F8" w:rsidP="36A0DF00" w:rsidRDefault="5743BAFC" w14:paraId="72272AB1" w14:textId="4BA1F682"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For events with tickets which cost less than $15, a cash box shall be used and counted by the event organizer at the end of each week.</w:t>
      </w:r>
    </w:p>
    <w:p w:rsidRPr="00176E99" w:rsidR="3BEFF2F8" w:rsidP="36A0DF00" w:rsidRDefault="5743BAFC" w14:paraId="041169A3" w14:textId="62EDCCE1"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For events with tickets costing greater than $15, cash must be counted daily, and stored in sealed envelopes signed by the counter.</w:t>
      </w:r>
      <w:r w:rsidRPr="36A0DF00" w:rsidR="5743BAFC">
        <w:rPr>
          <w:rFonts w:ascii="Arial" w:hAnsi="Arial" w:eastAsia="Arial" w:cs="Arial"/>
          <w:color w:val="auto"/>
        </w:rPr>
        <w:t xml:space="preserve"> </w:t>
      </w:r>
    </w:p>
    <w:p w:rsidRPr="00176E99" w:rsidR="3BEFF2F8" w:rsidP="36A0DF00" w:rsidRDefault="5743BAFC" w14:paraId="5A0C0A82" w14:textId="45540A91"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The total amount of money must balance against the amount of sold tickets, counted by the event organizer with the assistance of the Vice President of Financial Affairs at the end of each day.</w:t>
      </w:r>
    </w:p>
    <w:p w:rsidRPr="00176E99" w:rsidR="3BEFF2F8" w:rsidP="36A0DF00" w:rsidRDefault="5743BAFC" w14:paraId="087F40F2" w14:textId="6DFCD7E2"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Cash must be stored in the Society's safe.</w:t>
      </w:r>
    </w:p>
    <w:p w:rsidRPr="00176E99" w:rsidR="00176E99" w:rsidP="36A0DF00" w:rsidRDefault="00176E99" w14:paraId="17F2F5EF" w14:textId="77777777" w14:noSpellErr="1">
      <w:pPr>
        <w:pStyle w:val="ListParagraph"/>
        <w:spacing w:line="360" w:lineRule="auto"/>
        <w:ind w:left="1440"/>
        <w:rPr>
          <w:rFonts w:ascii="Arial" w:hAnsi="Arial" w:cs="Arial"/>
          <w:color w:val="auto"/>
        </w:rPr>
      </w:pPr>
    </w:p>
    <w:p w:rsidRPr="00176E99" w:rsidR="3BEFF2F8" w:rsidP="36A0DF00" w:rsidRDefault="3BEFF2F8" w14:paraId="38451316" w14:textId="0DD05464" w14:noSpellErr="1">
      <w:pPr>
        <w:pStyle w:val="ListParagraph"/>
        <w:numPr>
          <w:ilvl w:val="0"/>
          <w:numId w:val="1"/>
        </w:numPr>
        <w:spacing w:line="360" w:lineRule="auto"/>
        <w:rPr>
          <w:rFonts w:ascii="Arial" w:hAnsi="Arial" w:cs="Arial"/>
          <w:color w:val="000000" w:themeColor="text1" w:themeTint="FF" w:themeShade="FF"/>
        </w:rPr>
      </w:pPr>
      <w:r w:rsidRPr="36A0DF00" w:rsidR="3BEFF2F8">
        <w:rPr>
          <w:rFonts w:ascii="Arial" w:hAnsi="Arial" w:eastAsia="Arial" w:cs="Arial"/>
          <w:color w:val="auto"/>
          <w:u w:val="single"/>
        </w:rPr>
        <w:t>Merchandise and Print Credit Sales:</w:t>
      </w:r>
    </w:p>
    <w:p w:rsidRPr="00176E99" w:rsidR="3BEFF2F8" w:rsidP="36A0DF00" w:rsidRDefault="3BEFF2F8" w14:paraId="7E133A12" w14:textId="17B555F7" w14:noSpellErr="1">
      <w:pPr>
        <w:pStyle w:val="ListParagraph"/>
        <w:numPr>
          <w:ilvl w:val="1"/>
          <w:numId w:val="1"/>
        </w:numPr>
        <w:spacing w:line="360" w:lineRule="auto"/>
        <w:rPr>
          <w:rFonts w:ascii="Arial" w:hAnsi="Arial" w:cs="Arial"/>
          <w:color w:val="000000" w:themeColor="text1" w:themeTint="FF" w:themeShade="FF"/>
        </w:rPr>
      </w:pPr>
      <w:r w:rsidRPr="36A0DF00" w:rsidR="3BEFF2F8">
        <w:rPr>
          <w:rFonts w:ascii="Arial" w:hAnsi="Arial" w:eastAsia="Arial" w:cs="Arial"/>
          <w:color w:val="auto"/>
        </w:rPr>
        <w:t>Cash received for merchandise and print credit sales must be stored in the cash register.</w:t>
      </w:r>
    </w:p>
    <w:p w:rsidRPr="00176E99" w:rsidR="3BEFF2F8" w:rsidP="36A0DF00" w:rsidRDefault="5743BAFC" w14:paraId="6570E70D" w14:textId="5ED19CFA" w14:noSpellErr="1">
      <w:pPr>
        <w:pStyle w:val="ListParagraph"/>
        <w:numPr>
          <w:ilvl w:val="1"/>
          <w:numId w:val="1"/>
        </w:numPr>
        <w:spacing w:line="360" w:lineRule="auto"/>
        <w:rPr>
          <w:rFonts w:ascii="Arial" w:hAnsi="Arial" w:cs="Arial"/>
          <w:color w:val="000000" w:themeColor="text1" w:themeTint="FF" w:themeShade="FF"/>
        </w:rPr>
      </w:pPr>
      <w:r w:rsidRPr="36A0DF00" w:rsidR="5743BAFC">
        <w:rPr>
          <w:rFonts w:ascii="Arial" w:hAnsi="Arial" w:eastAsia="Arial" w:cs="Arial"/>
          <w:color w:val="auto"/>
        </w:rPr>
        <w:t>The Vice President of Financial Affairs shall count the contents of the cash register, leaving only a small float in the register at any time.</w:t>
      </w:r>
    </w:p>
    <w:p w:rsidR="5743BAFC" w:rsidP="36A0DF00" w:rsidRDefault="5743BAFC" w14:paraId="2BAB24FB" w14:textId="60CC11E7"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The Merchandise Office will add merchandise products onto the Engineering Society Shopify account to keep track of the number of products sold, and to allow the use of credit cards.</w:t>
      </w:r>
    </w:p>
    <w:p w:rsidR="5743BAFC" w:rsidP="36A0DF00" w:rsidRDefault="5743BAFC" w14:paraId="2E602F48" w14:textId="6A1C675E"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Upon the sale of the product the Society members will add the item to the cart, take the payment either by cash or credit card information (swipe or input numbers), then send the customers a digital receipt through their school email.</w:t>
      </w:r>
    </w:p>
    <w:p w:rsidR="5743BAFC" w:rsidP="36A0DF00" w:rsidRDefault="5743BAFC" w14:paraId="177842FC" w14:textId="659CC806"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The sales are automatically updated to the records of the Vice President of Finance to track inventory.</w:t>
      </w:r>
    </w:p>
    <w:p w:rsidR="5743BAFC" w:rsidP="36A0DF00" w:rsidRDefault="5743BAFC" w14:paraId="6A01DD68" w14:textId="05F9ED31"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 xml:space="preserve">For print credit, only cash is accepted. </w:t>
      </w:r>
    </w:p>
    <w:p w:rsidR="5743BAFC" w:rsidP="36A0DF00" w:rsidRDefault="5743BAFC" w14:paraId="6DDC2309" w14:textId="727E150A"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 xml:space="preserve">Shopify will still be used to track the number of these sales. </w:t>
      </w:r>
    </w:p>
    <w:p w:rsidR="5743BAFC" w:rsidP="36A0DF00" w:rsidRDefault="5743BAFC" w14:paraId="57D96E12" w14:textId="2CE18091" w14:noSpellErr="1">
      <w:pPr>
        <w:pStyle w:val="ListParagraph"/>
        <w:numPr>
          <w:ilvl w:val="1"/>
          <w:numId w:val="1"/>
        </w:numPr>
        <w:spacing w:line="360" w:lineRule="auto"/>
        <w:rPr>
          <w:color w:val="000000" w:themeColor="text1" w:themeTint="FF" w:themeShade="FF"/>
        </w:rPr>
      </w:pPr>
      <w:r w:rsidRPr="36A0DF00" w:rsidR="5743BAFC">
        <w:rPr>
          <w:rFonts w:ascii="Arial" w:hAnsi="Arial" w:eastAsia="Arial" w:cs="Arial"/>
          <w:color w:val="auto"/>
        </w:rPr>
        <w:t>The Society member will input print credit as a quick sale, then put the cash in the register.</w:t>
      </w:r>
    </w:p>
    <w:p w:rsidRPr="00176E99" w:rsidR="00176E99" w:rsidP="36A0DF00" w:rsidRDefault="00176E99" w14:paraId="2A8003C7" w14:textId="77777777" w14:noSpellErr="1">
      <w:pPr>
        <w:pStyle w:val="ListParagraph"/>
        <w:spacing w:line="360" w:lineRule="auto"/>
        <w:ind w:left="1440"/>
        <w:rPr>
          <w:rFonts w:ascii="Arial" w:hAnsi="Arial" w:cs="Arial"/>
          <w:color w:val="auto"/>
        </w:rPr>
      </w:pPr>
    </w:p>
    <w:p w:rsidRPr="00176E99" w:rsidR="3BEFF2F8" w:rsidP="36A0DF00" w:rsidRDefault="3BEFF2F8" w14:paraId="02C17BF2" w14:textId="0174134B" w14:noSpellErr="1">
      <w:pPr>
        <w:pStyle w:val="ListParagraph"/>
        <w:numPr>
          <w:ilvl w:val="0"/>
          <w:numId w:val="1"/>
        </w:numPr>
        <w:spacing w:line="360" w:lineRule="auto"/>
        <w:rPr>
          <w:rFonts w:ascii="Arial" w:hAnsi="Arial" w:cs="Arial"/>
          <w:color w:val="000000" w:themeColor="text1" w:themeTint="FF" w:themeShade="FF"/>
        </w:rPr>
      </w:pPr>
      <w:r w:rsidRPr="36A0DF00" w:rsidR="3BEFF2F8">
        <w:rPr>
          <w:rFonts w:ascii="Arial" w:hAnsi="Arial" w:eastAsia="Arial" w:cs="Arial"/>
          <w:color w:val="auto"/>
          <w:u w:val="single"/>
        </w:rPr>
        <w:t>Training:</w:t>
      </w:r>
    </w:p>
    <w:p w:rsidRPr="00176E99" w:rsidR="372F7CF5" w:rsidP="36A0DF00" w:rsidRDefault="3BEFF2F8" w14:paraId="402F6BE6" w14:textId="5A62BD50" w14:noSpellErr="1">
      <w:pPr>
        <w:pStyle w:val="ListParagraph"/>
        <w:numPr>
          <w:ilvl w:val="1"/>
          <w:numId w:val="1"/>
        </w:numPr>
        <w:spacing w:line="360" w:lineRule="auto"/>
        <w:rPr>
          <w:rFonts w:ascii="Arial" w:hAnsi="Arial" w:cs="Arial"/>
          <w:color w:val="000000" w:themeColor="text1" w:themeTint="FF" w:themeShade="FF"/>
          <w:u w:val="single"/>
        </w:rPr>
      </w:pPr>
      <w:r w:rsidRPr="36A0DF00" w:rsidR="3BEFF2F8">
        <w:rPr>
          <w:rFonts w:ascii="Arial" w:hAnsi="Arial" w:eastAsia="Arial" w:cs="Arial"/>
          <w:color w:val="auto"/>
        </w:rPr>
        <w:t>All incoming Council Members shall be trained in cash handling procedures, including the use of the cash register, by the outgoing Vice President of Financial Affairs.</w:t>
      </w:r>
    </w:p>
    <w:sectPr w:rsidRPr="00176E99" w:rsidR="372F7CF5">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01E1" w:rsidP="00176E99" w:rsidRDefault="00A901E1" w14:paraId="67AE28EA" w14:textId="77777777">
      <w:pPr>
        <w:spacing w:after="0" w:line="240" w:lineRule="auto"/>
      </w:pPr>
      <w:r>
        <w:separator/>
      </w:r>
    </w:p>
  </w:endnote>
  <w:endnote w:type="continuationSeparator" w:id="0">
    <w:p w:rsidR="00A901E1" w:rsidP="00176E99" w:rsidRDefault="00A901E1" w14:paraId="6E963D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453252"/>
      <w:docPartObj>
        <w:docPartGallery w:val="Page Numbers (Bottom of Page)"/>
        <w:docPartUnique/>
      </w:docPartObj>
    </w:sdtPr>
    <w:sdtEndPr/>
    <w:sdtContent>
      <w:sdt>
        <w:sdtPr>
          <w:id w:val="1728636285"/>
          <w:docPartObj>
            <w:docPartGallery w:val="Page Numbers (Top of Page)"/>
            <w:docPartUnique/>
          </w:docPartObj>
        </w:sdtPr>
        <w:sdtEndPr/>
        <w:sdtContent>
          <w:p w:rsidR="00176E99" w:rsidRDefault="00176E99" w14:paraId="15F136CE" w14:textId="0978AEA5">
            <w:pPr>
              <w:pStyle w:val="Footer"/>
              <w:jc w:val="center"/>
            </w:pPr>
            <w:r w:rsidRPr="00176E99">
              <w:rPr>
                <w:rFonts w:ascii="Arial" w:hAnsi="Arial" w:cs="Arial"/>
              </w:rPr>
              <w:t xml:space="preserve">Page </w:t>
            </w:r>
            <w:r w:rsidRPr="00176E99">
              <w:rPr>
                <w:rFonts w:ascii="Arial" w:hAnsi="Arial" w:cs="Arial"/>
                <w:b/>
                <w:bCs/>
              </w:rPr>
              <w:fldChar w:fldCharType="begin"/>
            </w:r>
            <w:r w:rsidRPr="00176E99">
              <w:rPr>
                <w:rFonts w:ascii="Arial" w:hAnsi="Arial" w:cs="Arial"/>
                <w:b/>
                <w:bCs/>
              </w:rPr>
              <w:instrText xml:space="preserve"> PAGE </w:instrText>
            </w:r>
            <w:r w:rsidRPr="00176E99">
              <w:rPr>
                <w:rFonts w:ascii="Arial" w:hAnsi="Arial" w:cs="Arial"/>
                <w:b/>
                <w:bCs/>
              </w:rPr>
              <w:fldChar w:fldCharType="separate"/>
            </w:r>
            <w:r w:rsidRPr="00176E99">
              <w:rPr>
                <w:rFonts w:ascii="Arial" w:hAnsi="Arial" w:cs="Arial"/>
                <w:b/>
                <w:bCs/>
                <w:noProof/>
              </w:rPr>
              <w:t>2</w:t>
            </w:r>
            <w:r w:rsidRPr="00176E99">
              <w:rPr>
                <w:rFonts w:ascii="Arial" w:hAnsi="Arial" w:cs="Arial"/>
                <w:b/>
                <w:bCs/>
              </w:rPr>
              <w:fldChar w:fldCharType="end"/>
            </w:r>
            <w:r w:rsidRPr="00176E99">
              <w:rPr>
                <w:rFonts w:ascii="Arial" w:hAnsi="Arial" w:cs="Arial"/>
              </w:rPr>
              <w:t xml:space="preserve"> of </w:t>
            </w:r>
            <w:r w:rsidRPr="00176E99">
              <w:rPr>
                <w:rFonts w:ascii="Arial" w:hAnsi="Arial" w:cs="Arial"/>
                <w:b/>
                <w:bCs/>
              </w:rPr>
              <w:fldChar w:fldCharType="begin"/>
            </w:r>
            <w:r w:rsidRPr="00176E99">
              <w:rPr>
                <w:rFonts w:ascii="Arial" w:hAnsi="Arial" w:cs="Arial"/>
                <w:b/>
                <w:bCs/>
              </w:rPr>
              <w:instrText xml:space="preserve"> NUMPAGES  </w:instrText>
            </w:r>
            <w:r w:rsidRPr="00176E99">
              <w:rPr>
                <w:rFonts w:ascii="Arial" w:hAnsi="Arial" w:cs="Arial"/>
                <w:b/>
                <w:bCs/>
              </w:rPr>
              <w:fldChar w:fldCharType="separate"/>
            </w:r>
            <w:r w:rsidRPr="00176E99">
              <w:rPr>
                <w:rFonts w:ascii="Arial" w:hAnsi="Arial" w:cs="Arial"/>
                <w:b/>
                <w:bCs/>
                <w:noProof/>
              </w:rPr>
              <w:t>2</w:t>
            </w:r>
            <w:r w:rsidRPr="00176E99">
              <w:rPr>
                <w:rFonts w:ascii="Arial" w:hAnsi="Arial" w:cs="Arial"/>
                <w:b/>
                <w:bCs/>
              </w:rPr>
              <w:fldChar w:fldCharType="end"/>
            </w:r>
          </w:p>
        </w:sdtContent>
      </w:sdt>
    </w:sdtContent>
  </w:sdt>
  <w:p w:rsidR="00176E99" w:rsidRDefault="00176E99" w14:paraId="09E98B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01E1" w:rsidP="00176E99" w:rsidRDefault="00A901E1" w14:paraId="437C2A9E" w14:textId="77777777">
      <w:pPr>
        <w:spacing w:after="0" w:line="240" w:lineRule="auto"/>
      </w:pPr>
      <w:r>
        <w:separator/>
      </w:r>
    </w:p>
  </w:footnote>
  <w:footnote w:type="continuationSeparator" w:id="0">
    <w:p w:rsidR="00A901E1" w:rsidP="00176E99" w:rsidRDefault="00A901E1" w14:paraId="5ED329A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01724"/>
    <w:multiLevelType w:val="hybridMultilevel"/>
    <w:tmpl w:val="FAAE6F34"/>
    <w:lvl w:ilvl="0" w:tplc="80C46B16">
      <w:start w:val="1"/>
      <w:numFmt w:val="decimal"/>
      <w:lvlText w:val="%1."/>
      <w:lvlJc w:val="left"/>
      <w:pPr>
        <w:ind w:left="720" w:hanging="360"/>
      </w:pPr>
    </w:lvl>
    <w:lvl w:ilvl="1" w:tplc="9AEE3316">
      <w:start w:val="1"/>
      <w:numFmt w:val="lowerLetter"/>
      <w:lvlText w:val="%2."/>
      <w:lvlJc w:val="left"/>
      <w:pPr>
        <w:ind w:left="1440" w:hanging="360"/>
      </w:pPr>
    </w:lvl>
    <w:lvl w:ilvl="2" w:tplc="27A411B8">
      <w:start w:val="1"/>
      <w:numFmt w:val="lowerRoman"/>
      <w:lvlText w:val="%3."/>
      <w:lvlJc w:val="right"/>
      <w:pPr>
        <w:ind w:left="2160" w:hanging="180"/>
      </w:pPr>
    </w:lvl>
    <w:lvl w:ilvl="3" w:tplc="2182F9C0">
      <w:start w:val="1"/>
      <w:numFmt w:val="decimal"/>
      <w:lvlText w:val="%4."/>
      <w:lvlJc w:val="left"/>
      <w:pPr>
        <w:ind w:left="2880" w:hanging="360"/>
      </w:pPr>
    </w:lvl>
    <w:lvl w:ilvl="4" w:tplc="F858EBDA">
      <w:start w:val="1"/>
      <w:numFmt w:val="lowerLetter"/>
      <w:lvlText w:val="%5."/>
      <w:lvlJc w:val="left"/>
      <w:pPr>
        <w:ind w:left="3600" w:hanging="360"/>
      </w:pPr>
    </w:lvl>
    <w:lvl w:ilvl="5" w:tplc="89B0D018">
      <w:start w:val="1"/>
      <w:numFmt w:val="lowerRoman"/>
      <w:lvlText w:val="%6."/>
      <w:lvlJc w:val="right"/>
      <w:pPr>
        <w:ind w:left="4320" w:hanging="180"/>
      </w:pPr>
    </w:lvl>
    <w:lvl w:ilvl="6" w:tplc="E38624BA">
      <w:start w:val="1"/>
      <w:numFmt w:val="decimal"/>
      <w:lvlText w:val="%7."/>
      <w:lvlJc w:val="left"/>
      <w:pPr>
        <w:ind w:left="5040" w:hanging="360"/>
      </w:pPr>
    </w:lvl>
    <w:lvl w:ilvl="7" w:tplc="5074F5B8">
      <w:start w:val="1"/>
      <w:numFmt w:val="lowerLetter"/>
      <w:lvlText w:val="%8."/>
      <w:lvlJc w:val="left"/>
      <w:pPr>
        <w:ind w:left="5760" w:hanging="360"/>
      </w:pPr>
    </w:lvl>
    <w:lvl w:ilvl="8" w:tplc="3F421C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2F7CF5"/>
    <w:rsid w:val="00176E99"/>
    <w:rsid w:val="00200E23"/>
    <w:rsid w:val="009E76D3"/>
    <w:rsid w:val="00A901E1"/>
    <w:rsid w:val="00DC41B0"/>
    <w:rsid w:val="36A0DF00"/>
    <w:rsid w:val="372F7CF5"/>
    <w:rsid w:val="3BEFF2F8"/>
    <w:rsid w:val="5743BAFC"/>
    <w:rsid w:val="5D9F5D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55EF054-3D61-44A0-845C-85FABD4F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76E99"/>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6E99"/>
  </w:style>
  <w:style w:type="paragraph" w:styleId="Footer">
    <w:name w:val="footer"/>
    <w:basedOn w:val="Normal"/>
    <w:link w:val="FooterChar"/>
    <w:uiPriority w:val="99"/>
    <w:unhideWhenUsed/>
    <w:rsid w:val="00176E99"/>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6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f0e5acfcd61c472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6b1365-652e-40be-8020-8b7f95934b81}"/>
      </w:docPartPr>
      <w:docPartBody>
        <w:p w14:paraId="36A0DF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FFF1DC151A34DBADF6A1F25733BB9" ma:contentTypeVersion="17" ma:contentTypeDescription="Create a new document." ma:contentTypeScope="" ma:versionID="449c433efb3e4611fbb009dd9362fd36">
  <xsd:schema xmlns:xsd="http://www.w3.org/2001/XMLSchema" xmlns:xs="http://www.w3.org/2001/XMLSchema" xmlns:p="http://schemas.microsoft.com/office/2006/metadata/properties" xmlns:ns2="921c2b11-29d4-4b51-8873-bf3a3a1ea5d8" xmlns:ns3="8f88840c-9b4f-41bf-9485-e9be1075381a" targetNamespace="http://schemas.microsoft.com/office/2006/metadata/properties" ma:root="true" ma:fieldsID="ce6c5492ab1459ad43c77b858eb911fa" ns2:_="" ns3:_="">
    <xsd:import namespace="921c2b11-29d4-4b51-8873-bf3a3a1ea5d8"/>
    <xsd:import namespace="8f88840c-9b4f-41bf-9485-e9be10753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c2b11-29d4-4b51-8873-bf3a3a1ea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8840c-9b4f-41bf-9485-e9be107538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4cbfda-e12b-45f2-9d49-6620aa6c670f}" ma:internalName="TaxCatchAll" ma:showField="CatchAllData" ma:web="8f88840c-9b4f-41bf-9485-e9be10753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88840c-9b4f-41bf-9485-e9be1075381a" xsi:nil="true"/>
    <lcf76f155ced4ddcb4097134ff3c332f xmlns="921c2b11-29d4-4b51-8873-bf3a3a1ea5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1860F8-C155-494E-B5AA-A2186717F4C9}">
  <ds:schemaRefs>
    <ds:schemaRef ds:uri="http://schemas.microsoft.com/sharepoint/v3/contenttype/forms"/>
  </ds:schemaRefs>
</ds:datastoreItem>
</file>

<file path=customXml/itemProps2.xml><?xml version="1.0" encoding="utf-8"?>
<ds:datastoreItem xmlns:ds="http://schemas.openxmlformats.org/officeDocument/2006/customXml" ds:itemID="{360AB176-8092-4775-8EFC-70CD9EC897A0}"/>
</file>

<file path=customXml/itemProps3.xml><?xml version="1.0" encoding="utf-8"?>
<ds:datastoreItem xmlns:ds="http://schemas.openxmlformats.org/officeDocument/2006/customXml" ds:itemID="{EBC1E108-3A76-47C8-A95D-DE9C2078B1B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Saunders</dc:creator>
  <cp:keywords/>
  <dc:description/>
  <cp:lastModifiedBy>Charlotte Reich</cp:lastModifiedBy>
  <cp:revision>5</cp:revision>
  <dcterms:created xsi:type="dcterms:W3CDTF">2018-09-04T00:30:00Z</dcterms:created>
  <dcterms:modified xsi:type="dcterms:W3CDTF">2021-11-08T20:30:30Z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0x010100B19FFF1DC151A34DBADF6A1F25733BB9</vt:lpwstr>
  </property>
  <property fmtid="{D5CDD505-2E9C-101B-9397-08002B2CF9AE}" pid="3" name="Order">
    <vt:r8>489500</vt:r8>
  </property>
  <property fmtid="{D5CDD505-2E9C-101B-9397-08002B2CF9AE}" pid="4" name="ComplianceAssetId">
    <vt:lpwstr/>
  </property>
</Properties>
</file>